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0FFF" w14:textId="18F937ED" w:rsidR="00176A97" w:rsidRPr="00526632" w:rsidRDefault="003073C4" w:rsidP="003073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b/>
          <w:bCs/>
          <w:sz w:val="20"/>
          <w:szCs w:val="20"/>
          <w:lang w:val="es-MX"/>
        </w:rPr>
        <w:t xml:space="preserve">Descripción: </w:t>
      </w:r>
      <w:r w:rsidR="00B678C6" w:rsidRPr="00526632">
        <w:rPr>
          <w:rFonts w:ascii="Arial" w:hAnsi="Arial" w:cs="Arial"/>
          <w:bCs/>
          <w:sz w:val="20"/>
          <w:szCs w:val="20"/>
        </w:rPr>
        <w:t xml:space="preserve">SERVICIO PROFESIONAL DE </w:t>
      </w:r>
      <w:r w:rsidR="00B678C6" w:rsidRPr="00526632">
        <w:rPr>
          <w:rFonts w:ascii="Arial" w:hAnsi="Arial" w:cs="Arial"/>
          <w:bCs/>
          <w:sz w:val="20"/>
          <w:szCs w:val="20"/>
          <w:lang w:val="es-MX"/>
        </w:rPr>
        <w:t xml:space="preserve">ACTUALIZACIÓN DEL PLAN MUNICIPAL DE DESARROLLO URBANO DE CENTRO DE POBLACIÓN DE SAYULA, JALISCO, </w:t>
      </w:r>
      <w:r w:rsidR="00B678C6" w:rsidRPr="00526632">
        <w:rPr>
          <w:rFonts w:ascii="Arial" w:hAnsi="Arial" w:cs="Arial"/>
          <w:sz w:val="20"/>
          <w:szCs w:val="20"/>
          <w:lang w:val="es-MX"/>
        </w:rPr>
        <w:t>QUE COMPRENDA LA CABECERA MUNICIPAL Y LA DELEGACIÓN DE USMAJAC.</w:t>
      </w:r>
    </w:p>
    <w:p w14:paraId="5FC660A6" w14:textId="5876B711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B507FE6" w14:textId="411CF4F1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26632">
        <w:rPr>
          <w:rFonts w:ascii="Arial" w:hAnsi="Arial" w:cs="Arial"/>
          <w:b/>
          <w:bCs/>
          <w:sz w:val="20"/>
          <w:szCs w:val="20"/>
          <w:lang w:val="es-MX"/>
        </w:rPr>
        <w:t xml:space="preserve">Cantidad requerida: </w:t>
      </w:r>
      <w:r w:rsidRPr="00526632">
        <w:rPr>
          <w:rFonts w:ascii="Arial" w:hAnsi="Arial" w:cs="Arial"/>
          <w:sz w:val="20"/>
          <w:szCs w:val="20"/>
          <w:lang w:val="es-MX"/>
        </w:rPr>
        <w:t>1 UNO.</w:t>
      </w:r>
    </w:p>
    <w:p w14:paraId="66036D6D" w14:textId="77777777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0C34FBA" w14:textId="67F60FDB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b/>
          <w:bCs/>
          <w:sz w:val="20"/>
          <w:szCs w:val="20"/>
          <w:lang w:val="es-MX"/>
        </w:rPr>
        <w:t>Fecha de entrega: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</w:t>
      </w:r>
      <w:r w:rsidRPr="00526632">
        <w:rPr>
          <w:rFonts w:ascii="Arial" w:hAnsi="Arial" w:cs="Arial"/>
          <w:sz w:val="20"/>
          <w:szCs w:val="20"/>
          <w:lang w:val="es-419"/>
        </w:rPr>
        <w:t>SE ACORDARÁ EN EL CONTRATO QUE SE SUSCRIBA CON EL PROVEEDOR ADJUDICADO.</w:t>
      </w:r>
    </w:p>
    <w:p w14:paraId="220C604E" w14:textId="77777777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D83B6DB" w14:textId="58C5826E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b/>
          <w:bCs/>
          <w:sz w:val="20"/>
          <w:szCs w:val="20"/>
          <w:lang w:val="es-MX"/>
        </w:rPr>
        <w:t>área requirente: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</w:t>
      </w:r>
      <w:r w:rsidR="00B678C6" w:rsidRPr="00526632">
        <w:rPr>
          <w:rFonts w:ascii="Arial" w:hAnsi="Arial" w:cs="Arial"/>
          <w:sz w:val="20"/>
          <w:szCs w:val="20"/>
          <w:lang w:val="es-MX"/>
        </w:rPr>
        <w:t>DIRECCIÓN DE OBRA PÚBLICA Y/O DESARROLLO URBANO.</w:t>
      </w:r>
    </w:p>
    <w:p w14:paraId="58164632" w14:textId="77777777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70BD754" w14:textId="0EED9912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s-MX"/>
        </w:rPr>
      </w:pPr>
      <w:r w:rsidRPr="00526632">
        <w:rPr>
          <w:rFonts w:ascii="Arial" w:hAnsi="Arial" w:cs="Arial"/>
          <w:b/>
          <w:bCs/>
          <w:sz w:val="20"/>
          <w:szCs w:val="20"/>
          <w:u w:val="single"/>
          <w:lang w:val="es-MX"/>
        </w:rPr>
        <w:t>características y especificaciones:</w:t>
      </w:r>
    </w:p>
    <w:p w14:paraId="4C160102" w14:textId="03318FC8" w:rsidR="003073C4" w:rsidRPr="00526632" w:rsidRDefault="003073C4" w:rsidP="00307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A1887E6" w14:textId="48732EC9" w:rsidR="00B678C6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526632">
        <w:rPr>
          <w:rFonts w:ascii="Arial" w:hAnsi="Arial" w:cs="Arial"/>
          <w:sz w:val="20"/>
          <w:szCs w:val="20"/>
          <w:lang w:val="es-MX"/>
        </w:rPr>
        <w:t>Plan de desarrollo urbano de centro de población del Municipio de Sayula, Jalisco; que comprenda la cabecera municipal y la delegación de Usmajac</w:t>
      </w:r>
      <w:r w:rsidR="000F4EB5" w:rsidRPr="00526632">
        <w:rPr>
          <w:rFonts w:ascii="Arial" w:hAnsi="Arial" w:cs="Arial"/>
          <w:sz w:val="20"/>
          <w:szCs w:val="20"/>
          <w:lang w:val="es-MX"/>
        </w:rPr>
        <w:t xml:space="preserve">, con dictamen de congruencia por parte de la </w:t>
      </w:r>
      <w:proofErr w:type="gramStart"/>
      <w:r w:rsidR="000F4EB5" w:rsidRPr="00526632">
        <w:rPr>
          <w:rFonts w:ascii="Arial" w:hAnsi="Arial" w:cs="Arial"/>
          <w:sz w:val="20"/>
          <w:szCs w:val="20"/>
          <w:lang w:val="es-MX"/>
        </w:rPr>
        <w:t>Secretaria</w:t>
      </w:r>
      <w:proofErr w:type="gramEnd"/>
      <w:r w:rsidR="000F4EB5" w:rsidRPr="00526632">
        <w:rPr>
          <w:rFonts w:ascii="Arial" w:hAnsi="Arial" w:cs="Arial"/>
          <w:sz w:val="20"/>
          <w:szCs w:val="20"/>
          <w:lang w:val="es-MX"/>
        </w:rPr>
        <w:t xml:space="preserve"> de Medio Ambiente y Desarrollo Territorial (SEMADET) e inscrito ante el Registro Público de la Propiedad y el Comercio, ambos del Gobierno del Estado de Jalisco.</w:t>
      </w:r>
      <w:r w:rsidR="00526632" w:rsidRPr="00526632">
        <w:rPr>
          <w:rFonts w:ascii="Arial" w:hAnsi="Arial" w:cs="Arial"/>
          <w:sz w:val="20"/>
          <w:szCs w:val="20"/>
          <w:lang w:val="es-MX"/>
        </w:rPr>
        <w:t xml:space="preserve"> Debiendo cumplir con lo establecido por el </w:t>
      </w:r>
      <w:r w:rsidR="00526632" w:rsidRPr="00526632">
        <w:rPr>
          <w:rFonts w:ascii="Arial" w:hAnsi="Arial" w:cs="Arial"/>
          <w:sz w:val="20"/>
          <w:szCs w:val="20"/>
          <w:lang w:val="pt-BR"/>
        </w:rPr>
        <w:t xml:space="preserve">Código Urbano para </w:t>
      </w:r>
      <w:proofErr w:type="spellStart"/>
      <w:r w:rsidR="00526632" w:rsidRPr="00526632">
        <w:rPr>
          <w:rFonts w:ascii="Arial" w:hAnsi="Arial" w:cs="Arial"/>
          <w:sz w:val="20"/>
          <w:szCs w:val="20"/>
          <w:lang w:val="pt-BR"/>
        </w:rPr>
        <w:t>el</w:t>
      </w:r>
      <w:proofErr w:type="spellEnd"/>
      <w:r w:rsidR="00526632" w:rsidRPr="00526632">
        <w:rPr>
          <w:rFonts w:ascii="Arial" w:hAnsi="Arial" w:cs="Arial"/>
          <w:sz w:val="20"/>
          <w:szCs w:val="20"/>
          <w:lang w:val="pt-BR"/>
        </w:rPr>
        <w:t xml:space="preserve"> Estado de Jalisco.</w:t>
      </w:r>
    </w:p>
    <w:p w14:paraId="05D6B7B4" w14:textId="19523056" w:rsidR="00526632" w:rsidRDefault="00526632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11512B6" w14:textId="5B50454A" w:rsidR="00526632" w:rsidRPr="00526632" w:rsidRDefault="00526632" w:rsidP="00B678C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26632">
        <w:rPr>
          <w:rFonts w:ascii="Arial" w:hAnsi="Arial" w:cs="Arial"/>
          <w:b/>
          <w:bCs/>
          <w:sz w:val="20"/>
          <w:szCs w:val="20"/>
          <w:lang w:val="es-MX"/>
        </w:rPr>
        <w:t>Entregables:</w:t>
      </w:r>
    </w:p>
    <w:p w14:paraId="5E594BA9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5AC7F90" w14:textId="2979FC61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I. El proyecto del plan de desarrollo urbano incluye:</w:t>
      </w:r>
    </w:p>
    <w:p w14:paraId="47D3D022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5A69A11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a) El enunciado del proyecto y datos generales del proyecto;</w:t>
      </w:r>
    </w:p>
    <w:p w14:paraId="73716772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b) La referencia al Plan de desarrollo urbano del centro de población del cual se deriva y del plan parcial de desarrollo urbano;</w:t>
      </w:r>
    </w:p>
    <w:p w14:paraId="609A887B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c) La fundamentación jurídica;</w:t>
      </w:r>
    </w:p>
    <w:p w14:paraId="2372D17E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d) La delimitación del área de estudio y de aplicación conforme a los criterios de zonificación establecidos en este Código;</w:t>
      </w:r>
    </w:p>
    <w:p w14:paraId="06DB9D74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e) El análisis y síntesis de los elementos condicionantes a la urbanización;</w:t>
      </w:r>
    </w:p>
    <w:p w14:paraId="323413FA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f) La determinación de los usos y destinos específicos del área de aplicación, conforme a la propuesta del proyecto de urbanización o de la acción urbanística a realizarse definiendo las normas de control de densidad de la edificación, por cada tipo de zona; y</w:t>
      </w:r>
    </w:p>
    <w:p w14:paraId="12EF3770" w14:textId="714E9E4D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g) La referencia a las normas de diseño arquitectónico e ingeniería urbana.</w:t>
      </w:r>
    </w:p>
    <w:p w14:paraId="701BE023" w14:textId="6BBA6C02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h) La firma del “</w:t>
      </w:r>
      <w:proofErr w:type="gramStart"/>
      <w:r w:rsidRPr="00526632">
        <w:rPr>
          <w:rFonts w:ascii="Arial" w:hAnsi="Arial" w:cs="Arial"/>
          <w:sz w:val="20"/>
          <w:szCs w:val="20"/>
          <w:lang w:val="es-MX"/>
        </w:rPr>
        <w:t>Director</w:t>
      </w:r>
      <w:proofErr w:type="gramEnd"/>
      <w:r w:rsidRPr="00526632">
        <w:rPr>
          <w:rFonts w:ascii="Arial" w:hAnsi="Arial" w:cs="Arial"/>
          <w:sz w:val="20"/>
          <w:szCs w:val="20"/>
          <w:lang w:val="es-MX"/>
        </w:rPr>
        <w:t xml:space="preserve"> Responsable en Planeación Urbana” el cual deberá estar registrado ante las dependencias municipales correspondientes</w:t>
      </w:r>
    </w:p>
    <w:p w14:paraId="7E2E8073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2C8F84E" w14:textId="317F161B" w:rsidR="00B678C6" w:rsidRDefault="00B678C6" w:rsidP="00B678C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26632">
        <w:rPr>
          <w:rFonts w:ascii="Arial" w:hAnsi="Arial" w:cs="Arial"/>
          <w:b/>
          <w:bCs/>
          <w:sz w:val="20"/>
          <w:szCs w:val="20"/>
          <w:lang w:val="es-MX"/>
        </w:rPr>
        <w:t xml:space="preserve">Elementos </w:t>
      </w:r>
      <w:proofErr w:type="gramStart"/>
      <w:r w:rsidRPr="00526632">
        <w:rPr>
          <w:rFonts w:ascii="Arial" w:hAnsi="Arial" w:cs="Arial"/>
          <w:b/>
          <w:bCs/>
          <w:sz w:val="20"/>
          <w:szCs w:val="20"/>
          <w:lang w:val="es-MX"/>
        </w:rPr>
        <w:t>del  Plan</w:t>
      </w:r>
      <w:proofErr w:type="gramEnd"/>
    </w:p>
    <w:p w14:paraId="737FC4B3" w14:textId="77777777" w:rsidR="00526632" w:rsidRPr="00526632" w:rsidRDefault="00526632" w:rsidP="00B678C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2EAA386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Diagnostico técnico</w:t>
      </w:r>
    </w:p>
    <w:p w14:paraId="0E9027B2" w14:textId="77777777" w:rsidR="00B678C6" w:rsidRPr="00526632" w:rsidRDefault="00B678C6" w:rsidP="00B678C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D1 “Área de aplicación”</w:t>
      </w:r>
    </w:p>
    <w:p w14:paraId="4B4F8D3D" w14:textId="77777777" w:rsidR="00B678C6" w:rsidRPr="00526632" w:rsidRDefault="00B678C6" w:rsidP="00B678C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D2 “Síntesis del medio físico natural”</w:t>
      </w:r>
    </w:p>
    <w:p w14:paraId="45EA3221" w14:textId="77777777" w:rsidR="00B678C6" w:rsidRPr="00526632" w:rsidRDefault="00B678C6" w:rsidP="00B678C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D3 “Estructura urbana y tenencia del suelo”</w:t>
      </w:r>
    </w:p>
    <w:p w14:paraId="4491F514" w14:textId="77777777" w:rsidR="00B678C6" w:rsidRPr="00526632" w:rsidRDefault="00B678C6" w:rsidP="00B678C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D4 “Usos de suelo actual”</w:t>
      </w:r>
    </w:p>
    <w:p w14:paraId="2E73D8FB" w14:textId="77777777" w:rsidR="00B678C6" w:rsidRPr="00526632" w:rsidRDefault="00B678C6" w:rsidP="00B678C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D5 “Vialidad y transporte”</w:t>
      </w:r>
    </w:p>
    <w:p w14:paraId="2D57F16C" w14:textId="77777777" w:rsidR="00B678C6" w:rsidRPr="00526632" w:rsidRDefault="00B678C6" w:rsidP="00B678C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D6 “Infraestructura”</w:t>
      </w:r>
    </w:p>
    <w:p w14:paraId="21D586B7" w14:textId="77777777" w:rsidR="00B678C6" w:rsidRPr="00526632" w:rsidRDefault="00B678C6" w:rsidP="00B678C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D7 “Síntesis del estado actual”</w:t>
      </w:r>
    </w:p>
    <w:p w14:paraId="179DE317" w14:textId="3157B97C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F1D9D35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Estrategias de desarrollo</w:t>
      </w:r>
    </w:p>
    <w:p w14:paraId="4E24C867" w14:textId="77777777" w:rsidR="00B678C6" w:rsidRPr="00526632" w:rsidRDefault="00B678C6" w:rsidP="00B678C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E1 “Clasificación de áreas”</w:t>
      </w:r>
    </w:p>
    <w:p w14:paraId="74290290" w14:textId="77777777" w:rsidR="00B678C6" w:rsidRPr="00526632" w:rsidRDefault="00B678C6" w:rsidP="00B678C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E2 “Utilización general del uso del suelo”</w:t>
      </w:r>
    </w:p>
    <w:p w14:paraId="645444C6" w14:textId="555FCEE0" w:rsidR="00B678C6" w:rsidRPr="00526632" w:rsidRDefault="00B678C6" w:rsidP="00B678C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Lamina E3 “Estructura urbana”</w:t>
      </w:r>
    </w:p>
    <w:p w14:paraId="579053B8" w14:textId="77777777" w:rsidR="00526632" w:rsidRPr="00526632" w:rsidRDefault="00526632" w:rsidP="0052663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02BAC09A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 xml:space="preserve">Documento técnico </w:t>
      </w:r>
    </w:p>
    <w:p w14:paraId="517B93B5" w14:textId="77777777" w:rsidR="00B678C6" w:rsidRPr="00526632" w:rsidRDefault="00B678C6" w:rsidP="00B678C6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Fundamentación jurídica del plan.</w:t>
      </w:r>
    </w:p>
    <w:p w14:paraId="0CDE76B4" w14:textId="77777777" w:rsidR="00B678C6" w:rsidRPr="00526632" w:rsidRDefault="00B678C6" w:rsidP="00B678C6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Síntesis del plan de integración urbana.</w:t>
      </w:r>
    </w:p>
    <w:p w14:paraId="4D7C89BE" w14:textId="77777777" w:rsidR="00B678C6" w:rsidRPr="00526632" w:rsidRDefault="00B678C6" w:rsidP="00B678C6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lastRenderedPageBreak/>
        <w:t>Carta de aceptación por parte del director responsable en Planeación Urbana</w:t>
      </w:r>
    </w:p>
    <w:p w14:paraId="3DBD1A43" w14:textId="50567B59" w:rsidR="00B678C6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0C6DF2C" w14:textId="235B0453" w:rsidR="00526632" w:rsidRDefault="00526632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II. D</w:t>
      </w:r>
      <w:r w:rsidRPr="00526632">
        <w:rPr>
          <w:rFonts w:ascii="Arial" w:hAnsi="Arial" w:cs="Arial"/>
          <w:sz w:val="20"/>
          <w:szCs w:val="20"/>
          <w:lang w:val="es-MX"/>
        </w:rPr>
        <w:t>ictamen de Congruencia</w:t>
      </w:r>
      <w:r>
        <w:rPr>
          <w:rFonts w:ascii="Arial" w:hAnsi="Arial" w:cs="Arial"/>
          <w:sz w:val="20"/>
          <w:szCs w:val="20"/>
          <w:lang w:val="es-MX"/>
        </w:rPr>
        <w:t xml:space="preserve"> de la </w:t>
      </w:r>
      <w:proofErr w:type="gramStart"/>
      <w:r w:rsidRPr="00526632">
        <w:rPr>
          <w:rFonts w:ascii="Arial" w:hAnsi="Arial" w:cs="Arial"/>
          <w:sz w:val="20"/>
          <w:szCs w:val="20"/>
          <w:lang w:val="es-MX"/>
        </w:rPr>
        <w:t>Secretaria</w:t>
      </w:r>
      <w:proofErr w:type="gramEnd"/>
      <w:r w:rsidRPr="00526632">
        <w:rPr>
          <w:rFonts w:ascii="Arial" w:hAnsi="Arial" w:cs="Arial"/>
          <w:sz w:val="20"/>
          <w:szCs w:val="20"/>
          <w:lang w:val="es-MX"/>
        </w:rPr>
        <w:t xml:space="preserve"> de Medio Ambiente y Desarrollo Territorial (SEMADET)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75C197DA" w14:textId="1EEB6CC6" w:rsidR="00526632" w:rsidRDefault="00526632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8B8B508" w14:textId="35682E25" w:rsidR="00526632" w:rsidRDefault="00526632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III. Boleta registral del </w:t>
      </w:r>
      <w:r w:rsidRPr="00526632">
        <w:rPr>
          <w:rFonts w:ascii="Arial" w:hAnsi="Arial" w:cs="Arial"/>
          <w:sz w:val="20"/>
          <w:szCs w:val="20"/>
          <w:lang w:val="es-MX"/>
        </w:rPr>
        <w:t>Plan de Desarrollo Urbano ante el Registro Público de la Propiedad y el Comercio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4205D941" w14:textId="77777777" w:rsidR="00526632" w:rsidRPr="00526632" w:rsidRDefault="00526632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19AAEE5" w14:textId="78BF0F37" w:rsidR="00B678C6" w:rsidRPr="00526632" w:rsidRDefault="00526632" w:rsidP="00B678C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Además de los entregables anteriores, s</w:t>
      </w:r>
      <w:r w:rsidR="00B678C6" w:rsidRPr="00526632">
        <w:rPr>
          <w:rFonts w:ascii="Arial" w:hAnsi="Arial" w:cs="Arial"/>
          <w:b/>
          <w:bCs/>
          <w:sz w:val="20"/>
          <w:szCs w:val="20"/>
          <w:lang w:val="es-MX"/>
        </w:rPr>
        <w:t>ervicios que se deberán realizar</w:t>
      </w:r>
      <w:r w:rsidR="003C3228" w:rsidRPr="00526632">
        <w:rPr>
          <w:rFonts w:ascii="Arial" w:hAnsi="Arial" w:cs="Arial"/>
          <w:b/>
          <w:bCs/>
          <w:sz w:val="20"/>
          <w:szCs w:val="20"/>
          <w:lang w:val="es-MX"/>
        </w:rPr>
        <w:t xml:space="preserve"> para la convocante</w:t>
      </w:r>
      <w:r w:rsidR="00B678C6" w:rsidRPr="00526632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36346168" w14:textId="77777777" w:rsidR="00B678C6" w:rsidRPr="00526632" w:rsidRDefault="00B678C6" w:rsidP="00B678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BEB200A" w14:textId="1D5EF613" w:rsidR="000F4EB5" w:rsidRPr="00526632" w:rsidRDefault="000F4EB5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 xml:space="preserve">Se </w:t>
      </w:r>
      <w:r w:rsidR="003C3228" w:rsidRPr="00526632">
        <w:rPr>
          <w:rFonts w:ascii="Arial" w:hAnsi="Arial" w:cs="Arial"/>
          <w:sz w:val="20"/>
          <w:szCs w:val="20"/>
          <w:lang w:val="es-MX"/>
        </w:rPr>
        <w:t>entregará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la documentación necesaria, para que en Sesión de Ayuntamiento se someta a consideración la aprobación de actualización del Plan de Desarrollo Urbano de Centro de Población</w:t>
      </w:r>
      <w:r w:rsidR="003C3228" w:rsidRPr="00526632">
        <w:rPr>
          <w:rFonts w:ascii="Arial" w:hAnsi="Arial" w:cs="Arial"/>
          <w:sz w:val="20"/>
          <w:szCs w:val="20"/>
          <w:lang w:val="es-MX"/>
        </w:rPr>
        <w:t xml:space="preserve"> (Los oficios, redacción de artículos y seguimiento, serán parte del servicio).</w:t>
      </w:r>
    </w:p>
    <w:p w14:paraId="44EFB59C" w14:textId="5AEC0791" w:rsidR="00B678C6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 xml:space="preserve">Realización de Diagnostico físico de la Cabecera Municipal y Delegación de Usmajac (infraestructura, equipamiento, predios urbanos y ejidales, servicios </w:t>
      </w:r>
      <w:r w:rsidR="000F4EB5" w:rsidRPr="00526632">
        <w:rPr>
          <w:rFonts w:ascii="Arial" w:hAnsi="Arial" w:cs="Arial"/>
          <w:sz w:val="20"/>
          <w:szCs w:val="20"/>
          <w:lang w:val="es-MX"/>
        </w:rPr>
        <w:t>básicos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y equipamientos especiales, vialidad y su estado actual)</w:t>
      </w:r>
    </w:p>
    <w:p w14:paraId="3B16F1C5" w14:textId="77777777" w:rsidR="00B678C6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Realización de Laminas de Diagnostico (D1 a las D7)</w:t>
      </w:r>
    </w:p>
    <w:p w14:paraId="7A45F312" w14:textId="4077C411" w:rsidR="00B678C6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Realización de los Foros de opinión con los sectores organizados del Municipio</w:t>
      </w:r>
    </w:p>
    <w:p w14:paraId="688AF7F1" w14:textId="49E9A2D7" w:rsidR="00B678C6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 xml:space="preserve">Invitación a mesas de trabajo y revisión a las </w:t>
      </w:r>
      <w:proofErr w:type="gramStart"/>
      <w:r w:rsidRPr="00526632">
        <w:rPr>
          <w:rFonts w:ascii="Arial" w:hAnsi="Arial" w:cs="Arial"/>
          <w:sz w:val="20"/>
          <w:szCs w:val="20"/>
          <w:lang w:val="es-MX"/>
        </w:rPr>
        <w:t>Secretaria</w:t>
      </w:r>
      <w:proofErr w:type="gramEnd"/>
      <w:r w:rsidRPr="00526632">
        <w:rPr>
          <w:rFonts w:ascii="Arial" w:hAnsi="Arial" w:cs="Arial"/>
          <w:sz w:val="20"/>
          <w:szCs w:val="20"/>
          <w:lang w:val="es-MX"/>
        </w:rPr>
        <w:t xml:space="preserve"> de Medio Ambiente y Desarrollo Territorial (SEMADET), Procuraduría de Desarrollo Urbano (PRODEUR), Secretaria de Cultura (SC), todas del Gobierno del estado de Jalisco.</w:t>
      </w:r>
    </w:p>
    <w:p w14:paraId="397EDB8D" w14:textId="77C4F56E" w:rsidR="00B678C6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 xml:space="preserve">Consulta Pública del Plan que dura 30 días naturales y seguimiento con la </w:t>
      </w:r>
      <w:proofErr w:type="gramStart"/>
      <w:r w:rsidRPr="00526632">
        <w:rPr>
          <w:rFonts w:ascii="Arial" w:hAnsi="Arial" w:cs="Arial"/>
          <w:sz w:val="20"/>
          <w:szCs w:val="20"/>
          <w:lang w:val="es-MX"/>
        </w:rPr>
        <w:t>Secretaria</w:t>
      </w:r>
      <w:proofErr w:type="gramEnd"/>
      <w:r w:rsidRPr="00526632">
        <w:rPr>
          <w:rFonts w:ascii="Arial" w:hAnsi="Arial" w:cs="Arial"/>
          <w:sz w:val="20"/>
          <w:szCs w:val="20"/>
          <w:lang w:val="es-MX"/>
        </w:rPr>
        <w:t xml:space="preserve"> de Medio Ambiente y Desarrollo Territorial (SEMADET), y la </w:t>
      </w:r>
      <w:r w:rsidR="000F4EB5" w:rsidRPr="00526632">
        <w:rPr>
          <w:rFonts w:ascii="Arial" w:hAnsi="Arial" w:cs="Arial"/>
          <w:sz w:val="20"/>
          <w:szCs w:val="20"/>
          <w:lang w:val="es-MX"/>
        </w:rPr>
        <w:t>Procuraduría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de Desarrollo Urbano (PRODEUR).</w:t>
      </w:r>
    </w:p>
    <w:p w14:paraId="52B97156" w14:textId="006209CC" w:rsidR="00B678C6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 xml:space="preserve">Culminadas las revisiones y ajustes del Plan de Desarrollo Urbano de Centro de Población, en el plazo de 5 meses, debiendo entregar </w:t>
      </w:r>
      <w:proofErr w:type="gramStart"/>
      <w:r w:rsidRPr="00526632">
        <w:rPr>
          <w:rFonts w:ascii="Arial" w:hAnsi="Arial" w:cs="Arial"/>
          <w:sz w:val="20"/>
          <w:szCs w:val="20"/>
          <w:lang w:val="es-MX"/>
        </w:rPr>
        <w:t xml:space="preserve">las  </w:t>
      </w:r>
      <w:proofErr w:type="spellStart"/>
      <w:r w:rsidRPr="00526632">
        <w:rPr>
          <w:rFonts w:ascii="Arial" w:hAnsi="Arial" w:cs="Arial"/>
          <w:sz w:val="20"/>
          <w:szCs w:val="20"/>
          <w:lang w:val="es-MX"/>
        </w:rPr>
        <w:t>Laminas</w:t>
      </w:r>
      <w:proofErr w:type="spellEnd"/>
      <w:proofErr w:type="gramEnd"/>
      <w:r w:rsidRPr="00526632">
        <w:rPr>
          <w:rFonts w:ascii="Arial" w:hAnsi="Arial" w:cs="Arial"/>
          <w:sz w:val="20"/>
          <w:szCs w:val="20"/>
          <w:lang w:val="es-MX"/>
        </w:rPr>
        <w:t xml:space="preserve"> de Diagnostico, Estrategias y Documento técnico. </w:t>
      </w:r>
    </w:p>
    <w:p w14:paraId="2F3DC42A" w14:textId="1D9193EC" w:rsidR="00B678C6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 xml:space="preserve">Posteriormente a la realización de proyecto del Plan de Desarrollo Urbano de Centro de Población, </w:t>
      </w:r>
      <w:r w:rsidR="000F4EB5" w:rsidRPr="00526632">
        <w:rPr>
          <w:rFonts w:ascii="Arial" w:hAnsi="Arial" w:cs="Arial"/>
          <w:sz w:val="20"/>
          <w:szCs w:val="20"/>
          <w:lang w:val="es-MX"/>
        </w:rPr>
        <w:t>deberá remitirlo a la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SEMADET </w:t>
      </w:r>
      <w:r w:rsidR="000F4EB5" w:rsidRPr="00526632">
        <w:rPr>
          <w:rFonts w:ascii="Arial" w:hAnsi="Arial" w:cs="Arial"/>
          <w:sz w:val="20"/>
          <w:szCs w:val="20"/>
          <w:lang w:val="es-MX"/>
        </w:rPr>
        <w:t xml:space="preserve">para revisión 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y </w:t>
      </w:r>
      <w:r w:rsidR="000F4EB5" w:rsidRPr="00526632">
        <w:rPr>
          <w:rFonts w:ascii="Arial" w:hAnsi="Arial" w:cs="Arial"/>
          <w:sz w:val="20"/>
          <w:szCs w:val="20"/>
          <w:lang w:val="es-MX"/>
        </w:rPr>
        <w:t>garantizara entregara la documentación necesaria para que dicha dependencia emita un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dictamen de congruencia</w:t>
      </w:r>
      <w:r w:rsidR="000F4EB5" w:rsidRPr="00526632">
        <w:rPr>
          <w:rFonts w:ascii="Arial" w:hAnsi="Arial" w:cs="Arial"/>
          <w:sz w:val="20"/>
          <w:szCs w:val="20"/>
          <w:lang w:val="es-MX"/>
        </w:rPr>
        <w:t xml:space="preserve"> (Los oficios, redacción de artículos y seguimiento, serán parte del servicio).</w:t>
      </w:r>
    </w:p>
    <w:p w14:paraId="5327DA0A" w14:textId="306DD802" w:rsidR="00B678C6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 xml:space="preserve">Con el dictamen de Congruencia, se </w:t>
      </w:r>
      <w:r w:rsidR="000F4EB5" w:rsidRPr="00526632">
        <w:rPr>
          <w:rFonts w:ascii="Arial" w:hAnsi="Arial" w:cs="Arial"/>
          <w:sz w:val="20"/>
          <w:szCs w:val="20"/>
          <w:lang w:val="es-MX"/>
        </w:rPr>
        <w:t>entregará la documentación necesaria para que el Ayuntamiento en sesión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, </w:t>
      </w:r>
      <w:r w:rsidR="000F4EB5" w:rsidRPr="00526632">
        <w:rPr>
          <w:rFonts w:ascii="Arial" w:hAnsi="Arial" w:cs="Arial"/>
          <w:sz w:val="20"/>
          <w:szCs w:val="20"/>
          <w:lang w:val="es-MX"/>
        </w:rPr>
        <w:t>realice la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petición al gobierno del estado para su inscripción al </w:t>
      </w:r>
      <w:r w:rsidR="000F4EB5" w:rsidRPr="00526632">
        <w:rPr>
          <w:rFonts w:ascii="Arial" w:hAnsi="Arial" w:cs="Arial"/>
          <w:sz w:val="20"/>
          <w:szCs w:val="20"/>
          <w:lang w:val="es-MX"/>
        </w:rPr>
        <w:t xml:space="preserve">Registro Público de la Propiedad y el Comercio 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(Los oficios, redacción de </w:t>
      </w:r>
      <w:r w:rsidR="000F4EB5" w:rsidRPr="00526632">
        <w:rPr>
          <w:rFonts w:ascii="Arial" w:hAnsi="Arial" w:cs="Arial"/>
          <w:sz w:val="20"/>
          <w:szCs w:val="20"/>
          <w:lang w:val="es-MX"/>
        </w:rPr>
        <w:t>artículos</w:t>
      </w:r>
      <w:r w:rsidRPr="00526632">
        <w:rPr>
          <w:rFonts w:ascii="Arial" w:hAnsi="Arial" w:cs="Arial"/>
          <w:sz w:val="20"/>
          <w:szCs w:val="20"/>
          <w:lang w:val="es-MX"/>
        </w:rPr>
        <w:t xml:space="preserve"> y seguimiento, serán parte de</w:t>
      </w:r>
      <w:r w:rsidR="000F4EB5" w:rsidRPr="00526632">
        <w:rPr>
          <w:rFonts w:ascii="Arial" w:hAnsi="Arial" w:cs="Arial"/>
          <w:sz w:val="20"/>
          <w:szCs w:val="20"/>
          <w:lang w:val="es-MX"/>
        </w:rPr>
        <w:t>l servicio</w:t>
      </w:r>
      <w:r w:rsidRPr="00526632">
        <w:rPr>
          <w:rFonts w:ascii="Arial" w:hAnsi="Arial" w:cs="Arial"/>
          <w:sz w:val="20"/>
          <w:szCs w:val="20"/>
          <w:lang w:val="es-MX"/>
        </w:rPr>
        <w:t>).</w:t>
      </w:r>
    </w:p>
    <w:p w14:paraId="67868F99" w14:textId="54F6DD38" w:rsidR="000F4EB5" w:rsidRPr="00526632" w:rsidRDefault="000F4EB5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Se deberá realizar la inscripción del Plan de Desarrollo Urbano ante el Registro Público de la Propiedad y el Comercio (Los oficios, redacción de artículos y seguimiento, serán parte del servicio).</w:t>
      </w:r>
    </w:p>
    <w:p w14:paraId="5D59DD31" w14:textId="21D2336C" w:rsidR="003073C4" w:rsidRPr="00526632" w:rsidRDefault="00B678C6" w:rsidP="00B678C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6632">
        <w:rPr>
          <w:rFonts w:ascii="Arial" w:hAnsi="Arial" w:cs="Arial"/>
          <w:sz w:val="20"/>
          <w:szCs w:val="20"/>
          <w:lang w:val="es-MX"/>
        </w:rPr>
        <w:t>Teniendo inscrito el Plan de Desarrollo Urbano de Centro de Población</w:t>
      </w:r>
      <w:r w:rsidR="000F4EB5" w:rsidRPr="00526632">
        <w:rPr>
          <w:rFonts w:ascii="Arial" w:hAnsi="Arial" w:cs="Arial"/>
          <w:sz w:val="20"/>
          <w:szCs w:val="20"/>
          <w:lang w:val="es-MX"/>
        </w:rPr>
        <w:t>, ante el Registro Público de la Propiedad y el Comercio</w:t>
      </w:r>
      <w:r w:rsidRPr="00526632">
        <w:rPr>
          <w:rFonts w:ascii="Arial" w:hAnsi="Arial" w:cs="Arial"/>
          <w:sz w:val="20"/>
          <w:szCs w:val="20"/>
          <w:lang w:val="es-MX"/>
        </w:rPr>
        <w:t>, se llevará una copia a SEMADET, PRODEUR y al archivo Municipal de Sayula</w:t>
      </w:r>
      <w:r w:rsidR="000F4EB5" w:rsidRPr="00526632">
        <w:rPr>
          <w:rFonts w:ascii="Arial" w:hAnsi="Arial" w:cs="Arial"/>
          <w:sz w:val="20"/>
          <w:szCs w:val="20"/>
          <w:lang w:val="es-MX"/>
        </w:rPr>
        <w:t xml:space="preserve"> (Los oficios, redacción de artículos y seguimiento, serán parte del servicio).</w:t>
      </w:r>
    </w:p>
    <w:p w14:paraId="6EF5198A" w14:textId="77777777" w:rsidR="00B678C6" w:rsidRPr="00526632" w:rsidRDefault="00B678C6" w:rsidP="00B678C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4C2490F2" w14:textId="0A826C1A" w:rsidR="00DD0466" w:rsidRPr="003073C4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 w:rsidRPr="003073C4"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Pr="003073C4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073C4"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 w:rsidRPr="003073C4">
        <w:rPr>
          <w:rFonts w:ascii="Arial" w:hAnsi="Arial" w:cs="Arial"/>
          <w:b/>
          <w:sz w:val="16"/>
          <w:szCs w:val="16"/>
        </w:rPr>
        <w:t>de</w:t>
      </w:r>
      <w:proofErr w:type="spellEnd"/>
      <w:r w:rsidRPr="003073C4">
        <w:rPr>
          <w:rFonts w:ascii="Arial" w:hAnsi="Arial" w:cs="Arial"/>
          <w:b/>
          <w:sz w:val="16"/>
          <w:szCs w:val="16"/>
        </w:rPr>
        <w:t xml:space="preserve"> 202</w:t>
      </w:r>
      <w:r w:rsidR="009744CC" w:rsidRPr="003073C4">
        <w:rPr>
          <w:rFonts w:ascii="Arial" w:hAnsi="Arial" w:cs="Arial"/>
          <w:b/>
          <w:sz w:val="16"/>
          <w:szCs w:val="16"/>
        </w:rPr>
        <w:t>2</w:t>
      </w:r>
      <w:r w:rsidRPr="003073C4">
        <w:rPr>
          <w:rFonts w:ascii="Arial" w:hAnsi="Arial" w:cs="Arial"/>
          <w:b/>
          <w:sz w:val="16"/>
          <w:szCs w:val="16"/>
        </w:rPr>
        <w:t>.</w:t>
      </w:r>
    </w:p>
    <w:p w14:paraId="0C562BFC" w14:textId="77777777" w:rsidR="00DD0466" w:rsidRPr="003073C4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073C4">
        <w:rPr>
          <w:rFonts w:ascii="Arial" w:hAnsi="Arial" w:cs="Arial"/>
          <w:b/>
          <w:sz w:val="16"/>
          <w:szCs w:val="16"/>
        </w:rPr>
        <w:t>Protesto lo necesario</w:t>
      </w:r>
    </w:p>
    <w:p w14:paraId="02FAEB00" w14:textId="77777777" w:rsidR="00DD0466" w:rsidRPr="003073C4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073C4"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Pr="003073C4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073C4"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5D2C498" w:rsidR="00DD0466" w:rsidRPr="003073C4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073C4">
        <w:rPr>
          <w:rFonts w:ascii="Arial" w:hAnsi="Arial" w:cs="Arial"/>
          <w:sz w:val="20"/>
          <w:szCs w:val="20"/>
        </w:rPr>
        <w:t>Razón Social de la persona moral o jurídica.</w:t>
      </w:r>
      <w:r w:rsidR="003C3228">
        <w:rPr>
          <w:rFonts w:ascii="Arial" w:hAnsi="Arial" w:cs="Arial"/>
          <w:sz w:val="20"/>
          <w:szCs w:val="20"/>
        </w:rPr>
        <w:t xml:space="preserve"> o</w:t>
      </w:r>
    </w:p>
    <w:p w14:paraId="00C18DDF" w14:textId="226E5C52" w:rsidR="002D0FA2" w:rsidRDefault="00DD0466" w:rsidP="003C322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073C4">
        <w:rPr>
          <w:rFonts w:ascii="Arial" w:hAnsi="Arial" w:cs="Arial"/>
          <w:sz w:val="20"/>
          <w:szCs w:val="20"/>
        </w:rPr>
        <w:t>Nombre y firma de la persona física</w:t>
      </w:r>
    </w:p>
    <w:p w14:paraId="7ED8703B" w14:textId="77777777" w:rsidR="00526632" w:rsidRDefault="00526632" w:rsidP="003C322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7129694" w14:textId="4D3A8ECC" w:rsidR="00B74237" w:rsidRPr="003073C4" w:rsidRDefault="00DD0466" w:rsidP="007101E4">
      <w:pPr>
        <w:spacing w:after="0" w:line="240" w:lineRule="auto"/>
        <w:jc w:val="center"/>
        <w:rPr>
          <w:rFonts w:ascii="Arial" w:hAnsi="Arial" w:cs="Arial"/>
        </w:rPr>
      </w:pPr>
      <w:r w:rsidRPr="003073C4"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  <w:r w:rsidR="003073C4" w:rsidRPr="003073C4">
        <w:rPr>
          <w:rFonts w:ascii="Arial" w:hAnsi="Arial" w:cs="Arial"/>
          <w:sz w:val="16"/>
          <w:szCs w:val="16"/>
        </w:rPr>
        <w:t xml:space="preserve"> se deberá de firmar cada hoja.</w:t>
      </w:r>
    </w:p>
    <w:sectPr w:rsidR="00B74237" w:rsidRPr="003073C4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ABEC" w14:textId="77777777" w:rsidR="00090F45" w:rsidRDefault="00090F45" w:rsidP="009744CC">
      <w:pPr>
        <w:spacing w:after="0" w:line="240" w:lineRule="auto"/>
      </w:pPr>
      <w:r>
        <w:separator/>
      </w:r>
    </w:p>
  </w:endnote>
  <w:endnote w:type="continuationSeparator" w:id="0">
    <w:p w14:paraId="59DD83C3" w14:textId="77777777" w:rsidR="00090F45" w:rsidRDefault="00090F45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1B54" w14:textId="77777777" w:rsidR="00090F45" w:rsidRDefault="00090F45" w:rsidP="009744CC">
      <w:pPr>
        <w:spacing w:after="0" w:line="240" w:lineRule="auto"/>
      </w:pPr>
      <w:r>
        <w:separator/>
      </w:r>
    </w:p>
  </w:footnote>
  <w:footnote w:type="continuationSeparator" w:id="0">
    <w:p w14:paraId="7F23C370" w14:textId="77777777" w:rsidR="00090F45" w:rsidRDefault="00090F45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6741E38C" w14:textId="70CEFE5D" w:rsidR="00F870F5" w:rsidRPr="00674AE9" w:rsidRDefault="00F870F5" w:rsidP="00F870F5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</w:rPr>
    </w:pPr>
    <w:bookmarkStart w:id="0" w:name="_Hlk109120817"/>
    <w:r w:rsidRPr="00674AE9">
      <w:rPr>
        <w:rFonts w:ascii="Arial" w:eastAsia="Times New Roman" w:hAnsi="Arial" w:cs="Arial"/>
        <w:b/>
        <w:sz w:val="20"/>
        <w:szCs w:val="20"/>
      </w:rPr>
      <w:t xml:space="preserve">LICITACIÓN PÚBLICA </w:t>
    </w:r>
    <w:bookmarkStart w:id="1" w:name="_Hlk109206431"/>
    <w:r w:rsidRPr="00674AE9">
      <w:rPr>
        <w:rFonts w:ascii="Arial" w:eastAsia="Times New Roman" w:hAnsi="Arial" w:cs="Arial"/>
        <w:b/>
        <w:sz w:val="20"/>
        <w:szCs w:val="20"/>
      </w:rPr>
      <w:t>LP- SAY-AYTO-CC-004-2022</w:t>
    </w:r>
    <w:bookmarkEnd w:id="1"/>
    <w:r w:rsidR="00A8778D">
      <w:rPr>
        <w:rFonts w:ascii="Arial" w:eastAsia="Times New Roman" w:hAnsi="Arial" w:cs="Arial"/>
        <w:b/>
        <w:sz w:val="20"/>
        <w:szCs w:val="20"/>
      </w:rPr>
      <w:t xml:space="preserve"> BIS</w:t>
    </w:r>
    <w:r w:rsidRPr="00674AE9">
      <w:rPr>
        <w:rFonts w:ascii="Arial" w:eastAsia="Times New Roman" w:hAnsi="Arial" w:cs="Arial"/>
        <w:b/>
        <w:sz w:val="20"/>
        <w:szCs w:val="20"/>
      </w:rPr>
      <w:t>.</w:t>
    </w:r>
  </w:p>
  <w:p w14:paraId="59EAE9F8" w14:textId="65C34E18" w:rsidR="00B27EE0" w:rsidRPr="00B27EE0" w:rsidRDefault="00F870F5" w:rsidP="00F870F5">
    <w:pPr>
      <w:spacing w:after="0" w:line="240" w:lineRule="auto"/>
      <w:jc w:val="center"/>
      <w:rPr>
        <w:rFonts w:ascii="Arial" w:hAnsi="Arial" w:cs="Arial"/>
        <w:b/>
      </w:rPr>
    </w:pPr>
    <w:r w:rsidRPr="00674AE9">
      <w:rPr>
        <w:rFonts w:ascii="Arial" w:eastAsia="Times New Roman" w:hAnsi="Arial" w:cs="Arial"/>
        <w:b/>
        <w:sz w:val="20"/>
        <w:szCs w:val="20"/>
      </w:rPr>
      <w:t xml:space="preserve">“ACTUALIZACIÓN DEL </w:t>
    </w:r>
    <w:r w:rsidRPr="00674AE9">
      <w:rPr>
        <w:rFonts w:ascii="Arial" w:eastAsia="Times New Roman" w:hAnsi="Arial" w:cs="Arial"/>
        <w:b/>
        <w:bCs/>
        <w:sz w:val="20"/>
        <w:szCs w:val="20"/>
      </w:rPr>
      <w:t>PLAN MUNICIPAL DE DESARROLLO URBANO</w:t>
    </w:r>
    <w:r w:rsidRPr="00674AE9">
      <w:rPr>
        <w:rFonts w:ascii="Arial" w:eastAsia="Times New Roman" w:hAnsi="Arial" w:cs="Arial"/>
        <w:b/>
        <w:sz w:val="20"/>
        <w:szCs w:val="20"/>
      </w:rPr>
      <w:t xml:space="preserve"> DE CENTRO DE POBLACIÓN DE SAYULA, JALISCO”</w:t>
    </w:r>
    <w:bookmarkEnd w:id="0"/>
  </w:p>
  <w:p w14:paraId="451A9B92" w14:textId="4EA8FCC7" w:rsidR="009744CC" w:rsidRPr="0019531A" w:rsidRDefault="009744CC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9748CA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26207A"/>
    <w:multiLevelType w:val="multilevel"/>
    <w:tmpl w:val="1E169A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0C735725"/>
    <w:multiLevelType w:val="multilevel"/>
    <w:tmpl w:val="EBA019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145D6A3B"/>
    <w:multiLevelType w:val="multilevel"/>
    <w:tmpl w:val="47CE3BF0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5E2945"/>
    <w:multiLevelType w:val="hybridMultilevel"/>
    <w:tmpl w:val="C7906996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17749"/>
    <w:multiLevelType w:val="hybridMultilevel"/>
    <w:tmpl w:val="B942A6B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F4600"/>
    <w:multiLevelType w:val="multilevel"/>
    <w:tmpl w:val="72E65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987A2F"/>
    <w:multiLevelType w:val="multilevel"/>
    <w:tmpl w:val="62827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7B7DF0"/>
    <w:multiLevelType w:val="multilevel"/>
    <w:tmpl w:val="64E4D5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0C063C2"/>
    <w:multiLevelType w:val="multilevel"/>
    <w:tmpl w:val="C838C87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1750CB0"/>
    <w:multiLevelType w:val="multilevel"/>
    <w:tmpl w:val="C9A2E1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3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211844"/>
    <w:multiLevelType w:val="multilevel"/>
    <w:tmpl w:val="1CD6B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98A673A"/>
    <w:multiLevelType w:val="multilevel"/>
    <w:tmpl w:val="F73C78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1DA4CC5"/>
    <w:multiLevelType w:val="multilevel"/>
    <w:tmpl w:val="F336F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53178E6"/>
    <w:multiLevelType w:val="multilevel"/>
    <w:tmpl w:val="E19A6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642C31"/>
    <w:multiLevelType w:val="multilevel"/>
    <w:tmpl w:val="1FC08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B730C3B"/>
    <w:multiLevelType w:val="multilevel"/>
    <w:tmpl w:val="B25AC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DE84805"/>
    <w:multiLevelType w:val="multilevel"/>
    <w:tmpl w:val="79BC8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F004C2D"/>
    <w:multiLevelType w:val="multilevel"/>
    <w:tmpl w:val="33023E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A5B5D"/>
    <w:multiLevelType w:val="multilevel"/>
    <w:tmpl w:val="8EBAF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1E52701"/>
    <w:multiLevelType w:val="multilevel"/>
    <w:tmpl w:val="340E7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28" w15:restartNumberingAfterBreak="0">
    <w:nsid w:val="73B65AA3"/>
    <w:multiLevelType w:val="multilevel"/>
    <w:tmpl w:val="AD5889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9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57012">
    <w:abstractNumId w:val="27"/>
  </w:num>
  <w:num w:numId="2" w16cid:durableId="1877616947">
    <w:abstractNumId w:val="15"/>
  </w:num>
  <w:num w:numId="3" w16cid:durableId="520552464">
    <w:abstractNumId w:val="24"/>
  </w:num>
  <w:num w:numId="4" w16cid:durableId="1046298065">
    <w:abstractNumId w:val="6"/>
  </w:num>
  <w:num w:numId="5" w16cid:durableId="1789009961">
    <w:abstractNumId w:val="14"/>
  </w:num>
  <w:num w:numId="6" w16cid:durableId="1725058336">
    <w:abstractNumId w:val="29"/>
  </w:num>
  <w:num w:numId="7" w16cid:durableId="205261101">
    <w:abstractNumId w:val="13"/>
  </w:num>
  <w:num w:numId="8" w16cid:durableId="1025715878">
    <w:abstractNumId w:val="19"/>
  </w:num>
  <w:num w:numId="9" w16cid:durableId="1552766669">
    <w:abstractNumId w:val="17"/>
  </w:num>
  <w:num w:numId="10" w16cid:durableId="913930135">
    <w:abstractNumId w:val="20"/>
  </w:num>
  <w:num w:numId="11" w16cid:durableId="740103530">
    <w:abstractNumId w:val="18"/>
  </w:num>
  <w:num w:numId="12" w16cid:durableId="1239242327">
    <w:abstractNumId w:val="12"/>
  </w:num>
  <w:num w:numId="13" w16cid:durableId="327440958">
    <w:abstractNumId w:val="16"/>
  </w:num>
  <w:num w:numId="14" w16cid:durableId="1044061039">
    <w:abstractNumId w:val="21"/>
  </w:num>
  <w:num w:numId="15" w16cid:durableId="346519882">
    <w:abstractNumId w:val="9"/>
  </w:num>
  <w:num w:numId="16" w16cid:durableId="1762137491">
    <w:abstractNumId w:val="11"/>
  </w:num>
  <w:num w:numId="17" w16cid:durableId="1526938406">
    <w:abstractNumId w:val="25"/>
  </w:num>
  <w:num w:numId="18" w16cid:durableId="1911504694">
    <w:abstractNumId w:val="8"/>
  </w:num>
  <w:num w:numId="19" w16cid:durableId="1099833572">
    <w:abstractNumId w:val="2"/>
  </w:num>
  <w:num w:numId="20" w16cid:durableId="2069112953">
    <w:abstractNumId w:val="22"/>
  </w:num>
  <w:num w:numId="21" w16cid:durableId="1600068352">
    <w:abstractNumId w:val="4"/>
  </w:num>
  <w:num w:numId="22" w16cid:durableId="2082487239">
    <w:abstractNumId w:val="10"/>
  </w:num>
  <w:num w:numId="23" w16cid:durableId="298613016">
    <w:abstractNumId w:val="23"/>
  </w:num>
  <w:num w:numId="24" w16cid:durableId="1778714828">
    <w:abstractNumId w:val="28"/>
  </w:num>
  <w:num w:numId="25" w16cid:durableId="587272995">
    <w:abstractNumId w:val="3"/>
  </w:num>
  <w:num w:numId="26" w16cid:durableId="1317033878">
    <w:abstractNumId w:val="26"/>
  </w:num>
  <w:num w:numId="27" w16cid:durableId="1795558385">
    <w:abstractNumId w:val="0"/>
  </w:num>
  <w:num w:numId="28" w16cid:durableId="1121848640">
    <w:abstractNumId w:val="1"/>
  </w:num>
  <w:num w:numId="29" w16cid:durableId="2136751160">
    <w:abstractNumId w:val="7"/>
  </w:num>
  <w:num w:numId="30" w16cid:durableId="1910842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66"/>
    <w:rsid w:val="00090F45"/>
    <w:rsid w:val="000F38BD"/>
    <w:rsid w:val="000F4EB5"/>
    <w:rsid w:val="00176A97"/>
    <w:rsid w:val="0019531A"/>
    <w:rsid w:val="001F3E15"/>
    <w:rsid w:val="002B2215"/>
    <w:rsid w:val="002D0FA2"/>
    <w:rsid w:val="002F39BA"/>
    <w:rsid w:val="003073C4"/>
    <w:rsid w:val="003569E2"/>
    <w:rsid w:val="00356CBC"/>
    <w:rsid w:val="003C3228"/>
    <w:rsid w:val="003F05C5"/>
    <w:rsid w:val="0047571D"/>
    <w:rsid w:val="00526632"/>
    <w:rsid w:val="005E4B80"/>
    <w:rsid w:val="006E1BBE"/>
    <w:rsid w:val="006E4187"/>
    <w:rsid w:val="007101E4"/>
    <w:rsid w:val="00743C77"/>
    <w:rsid w:val="007937C1"/>
    <w:rsid w:val="00857BC5"/>
    <w:rsid w:val="00873B3F"/>
    <w:rsid w:val="008C5385"/>
    <w:rsid w:val="008F39EA"/>
    <w:rsid w:val="008F3E57"/>
    <w:rsid w:val="009744CC"/>
    <w:rsid w:val="009E7901"/>
    <w:rsid w:val="00A125BB"/>
    <w:rsid w:val="00A86000"/>
    <w:rsid w:val="00A8778D"/>
    <w:rsid w:val="00A93E29"/>
    <w:rsid w:val="00B27EE0"/>
    <w:rsid w:val="00B678C6"/>
    <w:rsid w:val="00B74237"/>
    <w:rsid w:val="00B843DD"/>
    <w:rsid w:val="00B87350"/>
    <w:rsid w:val="00BD2082"/>
    <w:rsid w:val="00CB452F"/>
    <w:rsid w:val="00CD436A"/>
    <w:rsid w:val="00DD0466"/>
    <w:rsid w:val="00DD5D6D"/>
    <w:rsid w:val="00E17469"/>
    <w:rsid w:val="00E37167"/>
    <w:rsid w:val="00E42B9A"/>
    <w:rsid w:val="00E70E82"/>
    <w:rsid w:val="00E847DA"/>
    <w:rsid w:val="00F662EE"/>
    <w:rsid w:val="00F870F5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73C4"/>
    <w:pPr>
      <w:keepNext/>
      <w:keepLines/>
      <w:spacing w:before="400" w:after="120" w:line="276" w:lineRule="auto"/>
      <w:outlineLvl w:val="0"/>
    </w:pPr>
    <w:rPr>
      <w:rFonts w:ascii="Calibri" w:eastAsia="Calibri" w:hAnsi="Calibri" w:cs="Calibri"/>
      <w:sz w:val="40"/>
      <w:szCs w:val="40"/>
      <w:lang w:val="es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73C4"/>
    <w:pPr>
      <w:keepNext/>
      <w:keepLines/>
      <w:spacing w:before="360" w:after="120" w:line="276" w:lineRule="auto"/>
      <w:outlineLvl w:val="1"/>
    </w:pPr>
    <w:rPr>
      <w:rFonts w:ascii="Calibri" w:eastAsia="Calibri" w:hAnsi="Calibri" w:cs="Calibri"/>
      <w:b/>
      <w:sz w:val="32"/>
      <w:szCs w:val="32"/>
      <w:lang w:val="es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3C4"/>
    <w:pPr>
      <w:keepNext/>
      <w:keepLines/>
      <w:spacing w:before="200" w:after="0" w:line="276" w:lineRule="auto"/>
      <w:ind w:left="-30"/>
      <w:jc w:val="both"/>
      <w:outlineLvl w:val="2"/>
    </w:pPr>
    <w:rPr>
      <w:rFonts w:ascii="Calibri" w:eastAsia="Calibri" w:hAnsi="Calibri" w:cs="Calibri"/>
      <w:b/>
      <w:color w:val="434343"/>
      <w:sz w:val="28"/>
      <w:szCs w:val="28"/>
      <w:lang w:val="es"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73C4"/>
    <w:pPr>
      <w:keepNext/>
      <w:keepLines/>
      <w:spacing w:before="320" w:after="80" w:line="276" w:lineRule="auto"/>
      <w:jc w:val="both"/>
      <w:outlineLvl w:val="3"/>
    </w:pPr>
    <w:rPr>
      <w:rFonts w:ascii="Arial" w:eastAsia="Arial" w:hAnsi="Arial" w:cs="Arial"/>
      <w:color w:val="434343"/>
      <w:sz w:val="24"/>
      <w:szCs w:val="24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073C4"/>
    <w:rPr>
      <w:rFonts w:ascii="Calibri" w:eastAsia="Calibri" w:hAnsi="Calibri" w:cs="Calibri"/>
      <w:sz w:val="40"/>
      <w:szCs w:val="40"/>
      <w:lang w:val="es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073C4"/>
    <w:rPr>
      <w:rFonts w:ascii="Calibri" w:eastAsia="Calibri" w:hAnsi="Calibri" w:cs="Calibri"/>
      <w:b/>
      <w:sz w:val="32"/>
      <w:szCs w:val="32"/>
      <w:lang w:val="es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3073C4"/>
    <w:rPr>
      <w:rFonts w:ascii="Calibri" w:eastAsia="Calibri" w:hAnsi="Calibri" w:cs="Calibri"/>
      <w:b/>
      <w:color w:val="434343"/>
      <w:sz w:val="28"/>
      <w:szCs w:val="28"/>
      <w:lang w:val="es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3073C4"/>
    <w:rPr>
      <w:rFonts w:ascii="Arial" w:eastAsia="Arial" w:hAnsi="Arial" w:cs="Arial"/>
      <w:color w:val="434343"/>
      <w:sz w:val="24"/>
      <w:szCs w:val="24"/>
      <w:lang w:val="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14</cp:revision>
  <dcterms:created xsi:type="dcterms:W3CDTF">2022-10-11T20:21:00Z</dcterms:created>
  <dcterms:modified xsi:type="dcterms:W3CDTF">2022-12-10T20:24:00Z</dcterms:modified>
</cp:coreProperties>
</file>